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14:paraId="0000000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56"/>
          <w:szCs w:val="28"/>
          <w:lang w:val="en-US"/>
        </w:rPr>
      </w:pPr>
      <w:r>
        <w:rPr>
          <w:rFonts w:ascii="Segoe UI"/>
          <w:b/>
          <w:color w:val="000000"/>
          <w:sz w:val="56"/>
          <w:szCs w:val="28"/>
          <w:rtl w:val="off"/>
          <w:lang w:val="en-US"/>
        </w:rPr>
        <w:t>Conditions Générales de Vente (CGV)</w:t>
      </w:r>
    </w:p>
    <w:p w14:paraId="0000000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38"/>
          <w:szCs w:val="16"/>
          <w:lang w:val="en-US"/>
        </w:rPr>
      </w:pPr>
    </w:p>
    <w:p w14:paraId="0000000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b/>
          <w:color w:val="000000"/>
          <w:sz w:val="18"/>
          <w:rtl w:val="off"/>
          <w:lang w:val="en-US"/>
        </w:rPr>
        <w:t>Dernière mise à jour : 1er août 2026</w:t>
      </w:r>
    </w:p>
    <w:p w14:paraId="0000000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Bienvenue sur le site </w:t>
      </w:r>
      <w:r>
        <w:rPr>
          <w:rFonts w:ascii="Segoe UI"/>
          <w:b/>
          <w:color w:val="000000"/>
          <w:sz w:val="18"/>
          <w:rtl w:val="off"/>
          <w:lang w:val="en-US"/>
        </w:rPr>
        <w:t>La Racine du Bien-Être</w:t>
      </w:r>
      <w:r>
        <w:rPr>
          <w:rFonts w:ascii="Segoe UI"/>
          <w:color w:val="000000"/>
          <w:sz w:val="18"/>
          <w:rtl w:val="off"/>
          <w:lang w:val="en-US"/>
        </w:rPr>
        <w:t>. Toute commande effectuée sur ce site implique l'acceptation sans réserve des présentes Conditions Générales de Vente. Veuillez les lire attentivement avant de finaliser votre achat.</w:t>
      </w:r>
    </w:p>
    <w:p w14:paraId="0000000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1. Éditeur du Site &amp; Contact</w:t>
      </w:r>
    </w:p>
    <w:p w14:paraId="0000000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Le site </w:t>
      </w:r>
      <w:r>
        <w:rPr>
          <w:rFonts w:ascii="Segoe UI"/>
          <w:b/>
          <w:color w:val="000000"/>
          <w:sz w:val="18"/>
          <w:rtl w:val="off"/>
          <w:lang w:val="en-US"/>
        </w:rPr>
        <w:t>La Racine du Bien-Être</w:t>
      </w:r>
      <w:r>
        <w:rPr>
          <w:rFonts w:ascii="Segoe UI"/>
          <w:color w:val="000000"/>
          <w:sz w:val="18"/>
          <w:rtl w:val="off"/>
          <w:lang w:val="en-US"/>
        </w:rPr>
        <w:t xml:space="preserve"> est représenté par son fondateur et praticien.</w:t>
      </w:r>
    </w:p>
    <w:p w14:paraId="00000007">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E-mail de contact :</w:t>
      </w:r>
      <w:r>
        <w:rPr>
          <w:rFonts w:ascii="Segoe UI"/>
          <w:color w:val="000000"/>
          <w:sz w:val="18"/>
          <w:rtl w:val="off"/>
          <w:lang w:val="en-US"/>
        </w:rPr>
        <w:t xml:space="preserve"> info@laracinedubienetre.fr</w:t>
      </w:r>
    </w:p>
    <w:p w14:paraId="0000000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2. Commandes &amp; Produits</w:t>
      </w:r>
    </w:p>
    <w:p w14:paraId="00000009">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Capacité juridique :</w:t>
      </w:r>
      <w:r>
        <w:rPr>
          <w:rFonts w:ascii="Segoe UI"/>
          <w:color w:val="000000"/>
          <w:sz w:val="18"/>
          <w:rtl w:val="off"/>
          <w:lang w:val="en-US"/>
        </w:rPr>
        <w:t xml:space="preserve"> En passant commande, vous déclarez être âgé(e) d'au moins 18 ans ou disposer de l'autorisation d'un représentant légal.</w:t>
      </w:r>
    </w:p>
    <w:p w14:paraId="0000000A">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Validation de commande :</w:t>
      </w:r>
      <w:r>
        <w:rPr>
          <w:rFonts w:ascii="Segoe UI"/>
          <w:color w:val="000000"/>
          <w:sz w:val="18"/>
          <w:rtl w:val="off"/>
          <w:lang w:val="en-US"/>
        </w:rPr>
        <w:t xml:space="preserve"> Votre commande constitue une offre d'achat. Nous nous réservons le droit de refuser toute commande pour motif légitime (ex. : litige de paiement antérieur, indisponibilité de stock).</w:t>
      </w:r>
    </w:p>
    <w:p w14:paraId="0000000B">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Particularités des minéraux :</w:t>
      </w:r>
      <w:r>
        <w:rPr>
          <w:rFonts w:ascii="Segoe UI"/>
          <w:color w:val="000000"/>
          <w:sz w:val="18"/>
          <w:rtl w:val="off"/>
          <w:lang w:val="en-US"/>
        </w:rPr>
        <w:t xml:space="preserve"> Chaque pierre naturelle étant unique, des variations de teintes, d'aspects et de motifs peuvent exister par rapport aux photographies présentées sur le site. Ces différences naturelles ne constituent pas un défaut de conformité.</w:t>
      </w:r>
    </w:p>
    <w:p w14:paraId="0000000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3. Prix &amp; Modalités de Paiement</w:t>
      </w:r>
    </w:p>
    <w:p w14:paraId="0000000D">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Tarifs :</w:t>
      </w:r>
      <w:r>
        <w:rPr>
          <w:rFonts w:ascii="Segoe UI"/>
          <w:color w:val="000000"/>
          <w:sz w:val="18"/>
          <w:rtl w:val="off"/>
          <w:lang w:val="en-US"/>
        </w:rPr>
        <w:t xml:space="preserve"> Les prix sont indiqués en euros (€). Conformément au statut d'auto-entrepreneur (TVA non applicable, art. 293 B du CGI), les prix s'entendent hors taxes, sauf mention contraire.</w:t>
      </w:r>
    </w:p>
    <w:p w14:paraId="0000000E">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Frais de port :</w:t>
      </w:r>
      <w:r>
        <w:rPr>
          <w:rFonts w:ascii="Segoe UI"/>
          <w:color w:val="000000"/>
          <w:sz w:val="18"/>
          <w:rtl w:val="off"/>
          <w:lang w:val="en-US"/>
        </w:rPr>
        <w:t xml:space="preserve"> Les frais d'expédition sont calculés et affichés lors de la validation de votre panier avant confirmation finale.</w:t>
      </w:r>
    </w:p>
    <w:p w14:paraId="0000000F">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Paiement sécurisé :</w:t>
      </w:r>
      <w:r>
        <w:rPr>
          <w:rFonts w:ascii="Segoe UI"/>
          <w:color w:val="000000"/>
          <w:sz w:val="18"/>
          <w:rtl w:val="off"/>
          <w:lang w:val="en-US"/>
        </w:rPr>
        <w:t xml:space="preserve"> Les règlements s'effectuent en ligne par Carte BANCAIRE ou via un système de paiement sécurisé (ex. Stripe, PayPal). La commande est validée dès réception de l'accord de paiement.</w:t>
      </w:r>
    </w:p>
    <w:p w14:paraId="00000010">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Modification des prix :</w:t>
      </w:r>
      <w:r>
        <w:rPr>
          <w:rFonts w:ascii="Segoe UI"/>
          <w:color w:val="000000"/>
          <w:sz w:val="18"/>
          <w:rtl w:val="off"/>
          <w:lang w:val="en-US"/>
        </w:rPr>
        <w:t xml:space="preserve"> Nous nous réservons le droit de modifier nos tarifs à tout moment. La commande sera facturée sur la base du tarif en vigueur lors de sa validation.</w:t>
      </w:r>
    </w:p>
    <w:p w14:paraId="0000001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4. Expédition &amp; Livraison</w:t>
      </w:r>
    </w:p>
    <w:p w14:paraId="00000012">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Zone de livraison :</w:t>
      </w:r>
      <w:r>
        <w:rPr>
          <w:rFonts w:ascii="Segoe UI"/>
          <w:color w:val="000000"/>
          <w:sz w:val="18"/>
          <w:rtl w:val="off"/>
          <w:lang w:val="en-US"/>
        </w:rPr>
        <w:t xml:space="preserve"> Nous livrons en France métropolitaine (et autres zones à préciser si applicable).</w:t>
      </w:r>
    </w:p>
    <w:p w14:paraId="00000013">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Délais &amp; Transports :</w:t>
      </w:r>
      <w:r>
        <w:rPr>
          <w:rFonts w:ascii="Segoe UI"/>
          <w:color w:val="000000"/>
          <w:sz w:val="18"/>
          <w:rtl w:val="off"/>
          <w:lang w:val="en-US"/>
        </w:rPr>
        <w:t xml:space="preserve"> Les détails concernant les délais, tarifs et modes de livraison sont consultables sur notre page Politique d'expédition.</w:t>
      </w:r>
    </w:p>
    <w:p w14:paraId="00000014">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Transfert des risques :</w:t>
      </w:r>
      <w:r>
        <w:rPr>
          <w:rFonts w:ascii="Segoe UI"/>
          <w:color w:val="000000"/>
          <w:sz w:val="18"/>
          <w:rtl w:val="off"/>
          <w:lang w:val="en-US"/>
        </w:rPr>
        <w:t xml:space="preserve"> Les risques de perte ou de dommage des produits vous sont transférés au moment où vous (ou un tiers désigné par vous) prenez possession physique du colis.</w:t>
      </w:r>
    </w:p>
    <w:p w14:paraId="0000001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5. Droit de Rétractation &amp; Retours</w:t>
      </w:r>
    </w:p>
    <w:p w14:paraId="00000016">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Délai légal de 14 jours :</w:t>
      </w:r>
      <w:r>
        <w:rPr>
          <w:rFonts w:ascii="Segoe UI"/>
          <w:color w:val="000000"/>
          <w:sz w:val="18"/>
          <w:rtl w:val="off"/>
          <w:lang w:val="en-US"/>
        </w:rPr>
        <w:t xml:space="preserve"> Conformément à l'article L. 221-18 du Code de la consommation, vous disposez d'un délai de 14 jours à compter de la réception de vos produits pour exercer votre droit de rétractation sans avoir à justifier de motifs.</w:t>
      </w:r>
    </w:p>
    <w:p w14:paraId="00000017">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Modalités de retour :</w:t>
      </w:r>
      <w:r>
        <w:rPr>
          <w:rFonts w:ascii="Segoe UI"/>
          <w:color w:val="000000"/>
          <w:sz w:val="18"/>
          <w:rtl w:val="off"/>
          <w:lang w:val="en-US"/>
        </w:rPr>
        <w:t xml:space="preserve"> Les produits doivent être renvoyés dans leur état d'origine, complets et non portés. Les frais de retour restent à la charge du client.</w:t>
      </w:r>
    </w:p>
    <w:p w14:paraId="00000018">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Exceptions :</w:t>
      </w:r>
      <w:r>
        <w:rPr>
          <w:rFonts w:ascii="Segoe UI"/>
          <w:color w:val="000000"/>
          <w:sz w:val="18"/>
          <w:rtl w:val="off"/>
          <w:lang w:val="en-US"/>
        </w:rPr>
        <w:t xml:space="preserve"> Les créations réalisées sur mesure (ex. : bracelets sur demande spécifique ou bracelets chemin de vie calculés personnellement) ne bénéficient pas du droit de rétractation, conformément à l'article L. 221-28 du Code de la consommation.</w:t>
      </w:r>
    </w:p>
    <w:p w14:paraId="0000001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color w:val="000000"/>
          <w:sz w:val="36"/>
          <w:rtl w:val="off"/>
          <w:lang w:val="en-US"/>
        </w:rPr>
        <w:t xml:space="preserve">     </w:t>
      </w:r>
      <w:r>
        <w:rPr>
          <w:rFonts w:ascii="Segoe UI"/>
          <w:b/>
          <w:color w:val="000000"/>
          <w:sz w:val="36"/>
          <w:rtl w:val="off"/>
          <w:lang w:val="en-US"/>
        </w:rPr>
        <w:t>6. Garanties Légales</w:t>
      </w:r>
    </w:p>
    <w:p w14:paraId="0000001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Vous bénéficiez des garanties légales applicables aux ventes en ligne :</w:t>
      </w:r>
    </w:p>
    <w:p w14:paraId="0000001B">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Garantie légale de conformité :</w:t>
      </w:r>
      <w:r>
        <w:rPr>
          <w:rFonts w:ascii="Segoe UI"/>
          <w:color w:val="000000"/>
          <w:sz w:val="18"/>
          <w:rtl w:val="off"/>
          <w:lang w:val="en-US"/>
        </w:rPr>
        <w:t xml:space="preserve"> (Articles L. 217-4 et suivants du Code de la consommation).</w:t>
      </w:r>
    </w:p>
    <w:p w14:paraId="0000001C">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Garantie des vices cachés :</w:t>
      </w:r>
      <w:r>
        <w:rPr>
          <w:rFonts w:ascii="Segoe UI"/>
          <w:color w:val="000000"/>
          <w:sz w:val="18"/>
          <w:rtl w:val="off"/>
          <w:lang w:val="en-US"/>
        </w:rPr>
        <w:t xml:space="preserve"> (Articles 1641 et suivants du Code civil).</w:t>
      </w:r>
    </w:p>
    <w:p w14:paraId="0000001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En cas de produit défectueux ou endommagé à la réception, veuillez nous contacter immédiatement par e-mail avec une photo du dommage pour convenir d'un échange ou d'un remboursement.</w:t>
      </w:r>
    </w:p>
    <w:p w14:paraId="0000001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color w:val="000000"/>
          <w:sz w:val="36"/>
          <w:rtl w:val="off"/>
          <w:lang w:val="en-US"/>
        </w:rPr>
        <w:t xml:space="preserve">   </w:t>
      </w:r>
      <w:r>
        <w:rPr>
          <w:rFonts w:ascii="Segoe UI"/>
          <w:b/>
          <w:color w:val="000000"/>
          <w:sz w:val="36"/>
          <w:rtl w:val="off"/>
          <w:lang w:val="en-US"/>
        </w:rPr>
        <w:t xml:space="preserve"> 7. Avertissement concernant les Prestations &amp; la Lithothérapie</w:t>
      </w:r>
    </w:p>
    <w:p w14:paraId="0000001F">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color w:val="000000"/>
          <w:sz w:val="18"/>
          <w:rtl w:val="off"/>
          <w:lang w:val="en-US"/>
        </w:rPr>
        <w:t>Les accompagnements en naturopathie et les bijoux en lithothérapie constituent des outils de bien-être et de soutien énergétique.</w:t>
      </w:r>
    </w:p>
    <w:p w14:paraId="00000020">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color w:val="000000"/>
          <w:sz w:val="18"/>
          <w:rtl w:val="off"/>
          <w:lang w:val="en-US"/>
        </w:rPr>
        <w:t xml:space="preserve">Ils </w:t>
      </w:r>
      <w:r>
        <w:rPr>
          <w:rFonts w:ascii="Segoe UI"/>
          <w:b/>
          <w:color w:val="000000"/>
          <w:sz w:val="18"/>
          <w:rtl w:val="off"/>
          <w:lang w:val="en-US"/>
        </w:rPr>
        <w:t>ne remplacent en aucun cas un traitement médical</w:t>
      </w:r>
      <w:r>
        <w:rPr>
          <w:rFonts w:ascii="Segoe UI"/>
          <w:color w:val="000000"/>
          <w:sz w:val="18"/>
          <w:rtl w:val="off"/>
          <w:lang w:val="en-US"/>
        </w:rPr>
        <w:t>, un diagnostic ou le suivi par un médecin qualifié.</w:t>
      </w:r>
    </w:p>
    <w:p w14:paraId="0000002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8. Propriété Intellectuelle</w:t>
      </w:r>
    </w:p>
    <w:p w14:paraId="0000002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L'ensemble des contenus figurant sur ce site (textes, visuels, logos, descriptions) est la propriété exclusive de </w:t>
      </w:r>
      <w:r>
        <w:rPr>
          <w:rFonts w:ascii="Segoe UI"/>
          <w:b/>
          <w:color w:val="000000"/>
          <w:sz w:val="18"/>
          <w:rtl w:val="off"/>
          <w:lang w:val="en-US"/>
        </w:rPr>
        <w:t>La Racine du Bien-Être</w:t>
      </w:r>
      <w:r>
        <w:rPr>
          <w:rFonts w:ascii="Segoe UI"/>
          <w:color w:val="000000"/>
          <w:sz w:val="18"/>
          <w:rtl w:val="off"/>
          <w:lang w:val="en-US"/>
        </w:rPr>
        <w:t xml:space="preserve"> et est protégé par les lois sur le droit d'auteur. Toute reproduction ou utilisation non autorisée est strictement interdite.</w:t>
      </w:r>
    </w:p>
    <w:p w14:paraId="0000002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w:t>
      </w:r>
      <w:r>
        <w:rPr>
          <w:rFonts w:ascii="Segoe UI"/>
          <w:b/>
          <w:color w:val="000000"/>
          <w:sz w:val="36"/>
          <w:rtl w:val="off"/>
          <w:lang w:val="en-US"/>
        </w:rPr>
        <w:t xml:space="preserve">   9. Protection des Données Personnelles (RGPD)</w:t>
      </w:r>
    </w:p>
    <w:p w14:paraId="0000002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Les informations collectées lors de la commande sont nécessaires à la gestion de la transaction et à l'envoi de vos colis. Elles sont traitées de manière confidentielle conformément à la réglementation en vigueur. Vous disposez d'un droit d'accès, de rectification et de suppression de vos données personnelles sur simple demande par e-mail.</w:t>
      </w:r>
    </w:p>
    <w:p w14:paraId="0000002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10. Modifications des CGV &amp; Droit Applicable</w:t>
      </w:r>
    </w:p>
    <w:p w14:paraId="00000026">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color w:val="000000"/>
          <w:sz w:val="18"/>
          <w:rtl w:val="off"/>
          <w:lang w:val="en-US"/>
        </w:rPr>
        <w:t>Nous nous réservons le droit de modifier les présentes CGV à tout moment. Les CGV applicables sont celles en vigueur à la date de votre commande.</w:t>
      </w:r>
    </w:p>
    <w:p w14:paraId="00000027">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color w:val="000000"/>
          <w:sz w:val="18"/>
          <w:rtl w:val="off"/>
          <w:lang w:val="en-US"/>
        </w:rPr>
        <w:t xml:space="preserve">Les présentes conditions sont soumises au </w:t>
      </w:r>
      <w:r>
        <w:rPr>
          <w:rFonts w:ascii="Segoe UI"/>
          <w:b/>
          <w:color w:val="000000"/>
          <w:sz w:val="18"/>
          <w:rtl w:val="off"/>
          <w:lang w:val="en-US"/>
        </w:rPr>
        <w:t>droit français</w:t>
      </w:r>
      <w:r>
        <w:rPr>
          <w:rFonts w:ascii="Segoe UI"/>
          <w:color w:val="000000"/>
          <w:sz w:val="18"/>
          <w:rtl w:val="off"/>
          <w:lang w:val="en-US"/>
        </w:rPr>
        <w:t>. En cas de litige, une solution amiable sera recherchée avant toute action judiciaire.</w:t>
      </w:r>
    </w:p>
    <w:p w14:paraId="0000002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40"/>
          <w:lang w:val="en-US"/>
        </w:rPr>
      </w:pPr>
      <w:r>
        <w:rPr>
          <w:rFonts w:ascii="Segoe UI"/>
          <w:b/>
          <w:color w:val="000000"/>
          <w:sz w:val="40"/>
          <w:rtl w:val="off"/>
          <w:lang w:val="en-US"/>
        </w:rPr>
        <w:t xml:space="preserve"> </w:t>
      </w:r>
      <w:r>
        <w:rPr>
          <w:rFonts w:ascii="Segoe UI"/>
          <w:b/>
          <w:color w:val="000000"/>
          <w:sz w:val="40"/>
          <w:rtl w:val="off"/>
          <w:lang w:val="en-US"/>
        </w:rPr>
        <w:t xml:space="preserve">     11. Contact</w:t>
      </w:r>
    </w:p>
    <w:p w14:paraId="0000002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Pour toute question concernant une commande ou les présentes CGV, vous pouvez nous contacter : ✉️info@laracinedubienetre.fr</w:t>
      </w:r>
    </w:p>
    <w:p w14:paraId="0000002A"/>
    <w:sectPr>
      <w:headerReference w:type="default" r:id="rId5"/>
      <w:footerReference w:type="default" r:id="rId6"/>
      <w:footnotePr/>
      <w:footnotePr/>
      <w:type w:val="nextPage"/>
      <w:pgSz w:w="11906" w:h="16838" w:orient="portrait"/>
      <w:pgMar w:top="680" w:right="680" w:bottom="680" w:left="68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Segoe UI">
    <w:charset w:val="00"/>
  </w:font>
</w:fonts>
</file>

<file path=word/footer1.xml><?xml version="1.0" encoding="utf-8"?>
<w:ftr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p w14:paraId="0000002C">
    <w:pPr>
      <w:spacing w:after="0" w:line="240" w:lineRule="auto"/>
      <w:rPr/>
    </w:pPr>
  </w:p>
</w:ftr>
</file>

<file path=word/header1.xml><?xml version="1.0" encoding="utf-8"?>
<w:hdr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p w14:paraId="0000002B">
    <w:pPr>
      <w:spacing w:after="0" w:line="240" w:lineRule="auto"/>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handles>
            <v:h position="#0,bottomRight" xrange="6629,14971"/>
          </v:handles>
          <o:lock v:ext="edit" text="t" shapetype="t"/>
        </v:shapetype>
        <v:shape type="_x0000_t136" id="508039E2-97CA-030D-EC1B47D96247" coordsize="21600,21600" style="position:absolute;width:494.75pt;height:164.95pt;margin-top:0pt;margin-left:0pt;mso-position-horizontal:center;mso-position-horizontal-relative:margin;mso-position-vertical:center;mso-position-vertical-relative:margin;rotation:315.000000;z-index:-251657216;" fillcolor="#c0c0c0" stroked="f" o:spt="136">
          <v:textpath string="NE PAS COPIER" style="font-family:&quot;Calibri&quot;;v-text-kern:t;;"/>
          <w10:wrap/>
          <v:fill type="solid" color="#c0c0c0" opacity="0.498039"/>
          <o:lock/>
        </v:shape>
      </w:pic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trackRevisions w:val="off"/>
  <w:compat>
    <w:compatSetting w:name="compatibilityMode" w:uri="http://schemas.microsoft.com/office/word" w:val="14"/>
  </w:compat>
  <w:footnotePr/>
  <w:endnotePr/>
  <w:themeFontLang w:val="fr-FR"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settings" Target="settings.xml"/></Relationships>
</file>

<file path=word/theme/theme1.xml><?xml version="1.0" encoding="utf-8"?>
<a:theme xmlns:a="http://schemas.openxmlformats.org/drawingml/2006/main" name="Par défau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PRIEUR</dc:creator>
  <cp:lastModifiedBy>PRIEUR</cp:lastModifiedBy>
</cp:coreProperties>
</file>